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5EE" w:rsidRDefault="004C15EE" w:rsidP="004C15EE">
      <w:pPr>
        <w:spacing w:line="480" w:lineRule="auto"/>
        <w:jc w:val="center"/>
        <w:rPr>
          <w:rFonts w:cs="Arial"/>
          <w:b/>
          <w:szCs w:val="22"/>
          <w:lang w:val="en-CA"/>
        </w:rPr>
      </w:pPr>
      <w:r>
        <w:rPr>
          <w:rFonts w:cs="Arial"/>
          <w:b/>
          <w:szCs w:val="22"/>
          <w:lang w:val="en-CA"/>
        </w:rPr>
        <w:t>SCHEDULE 7</w:t>
      </w:r>
    </w:p>
    <w:p w:rsidR="004C15EE" w:rsidRPr="00882A62" w:rsidRDefault="004C15EE" w:rsidP="004C15EE">
      <w:pPr>
        <w:jc w:val="center"/>
        <w:rPr>
          <w:rFonts w:cs="Arial"/>
          <w:b/>
          <w:szCs w:val="22"/>
          <w:lang w:val="en-CA"/>
        </w:rPr>
      </w:pPr>
      <w:r w:rsidRPr="00882A62">
        <w:rPr>
          <w:rFonts w:cs="Arial"/>
          <w:b/>
          <w:bCs/>
          <w:szCs w:val="22"/>
          <w:lang w:val="en-CA"/>
        </w:rPr>
        <w:t>STUDENT ATHLETE GAME EJECTIONS AND SUSPENSIONS</w:t>
      </w:r>
    </w:p>
    <w:p w:rsidR="004C15EE" w:rsidRDefault="004C15EE" w:rsidP="004C15EE">
      <w:pPr>
        <w:numPr>
          <w:ilvl w:val="12"/>
          <w:numId w:val="0"/>
        </w:numPr>
        <w:spacing w:after="240"/>
        <w:jc w:val="both"/>
        <w:rPr>
          <w:rFonts w:cs="Arial"/>
          <w:szCs w:val="22"/>
          <w:lang w:val="en-CA"/>
        </w:rPr>
      </w:pPr>
    </w:p>
    <w:p w:rsidR="004C15EE" w:rsidRDefault="004C15EE" w:rsidP="004C15EE">
      <w:pPr>
        <w:numPr>
          <w:ilvl w:val="0"/>
          <w:numId w:val="31"/>
        </w:numPr>
        <w:spacing w:after="240" w:line="480" w:lineRule="auto"/>
        <w:ind w:left="0" w:firstLine="0"/>
        <w:jc w:val="both"/>
        <w:rPr>
          <w:rFonts w:cs="Arial"/>
          <w:szCs w:val="22"/>
          <w:lang w:val="en-CA"/>
        </w:rPr>
      </w:pPr>
      <w:r>
        <w:rPr>
          <w:rFonts w:cs="Arial"/>
          <w:szCs w:val="22"/>
          <w:lang w:val="en-CA"/>
        </w:rPr>
        <w:t>The following outlines the procedures for potential supplemental game suspensions over and above the “automatic” game suspensions outlined in the respective Rules of Play for a particular sport. In recognition that officials are deserving of respect for their authority by all participants in Contests, automatic game suspensions under Rules of Play for a particular sport resulting from an official’s decision at a Contest shall not be capable of being contested. Furthermore, it is recognized that there are limited resources and time available to Convenors and the Coordinator for dealing with and addressing supplemental game suspensions. Accordingly, all participants shall demonstrate respect and perspective when dealing with Convenors and the Coordinator on matters which may involve supplemental suspensions.</w:t>
      </w:r>
    </w:p>
    <w:p w:rsidR="004C15EE" w:rsidRDefault="004C15EE" w:rsidP="004C15EE">
      <w:pPr>
        <w:numPr>
          <w:ilvl w:val="0"/>
          <w:numId w:val="31"/>
        </w:numPr>
        <w:spacing w:after="240" w:line="480" w:lineRule="auto"/>
        <w:ind w:left="0" w:firstLine="0"/>
        <w:jc w:val="both"/>
        <w:rPr>
          <w:rFonts w:cs="Arial"/>
          <w:szCs w:val="22"/>
          <w:lang w:val="en-CA"/>
        </w:rPr>
      </w:pPr>
      <w:r>
        <w:rPr>
          <w:rFonts w:cs="Arial"/>
          <w:szCs w:val="22"/>
          <w:lang w:val="en-CA"/>
        </w:rPr>
        <w:t xml:space="preserve">Any student athlete participating in a Contest who is ejected from said Contest by an official or who has otherwise engaged in behaviour which could be subject to supplemental game suspensions under the Rules of Play for that particular sport, will be suspended from further participation in TVRA Contests until the following procedures have been completed: </w:t>
      </w:r>
    </w:p>
    <w:p w:rsidR="004C15EE" w:rsidRDefault="004C15EE" w:rsidP="004C15EE">
      <w:pPr>
        <w:numPr>
          <w:ilvl w:val="0"/>
          <w:numId w:val="30"/>
        </w:numPr>
        <w:autoSpaceDE w:val="0"/>
        <w:autoSpaceDN w:val="0"/>
        <w:adjustRightInd w:val="0"/>
        <w:spacing w:after="240" w:line="480" w:lineRule="auto"/>
        <w:ind w:left="1440" w:hanging="720"/>
        <w:jc w:val="both"/>
        <w:rPr>
          <w:rFonts w:cs="Arial"/>
          <w:szCs w:val="22"/>
          <w:lang w:val="en-CA"/>
        </w:rPr>
      </w:pPr>
      <w:r>
        <w:rPr>
          <w:rFonts w:cs="Arial"/>
          <w:szCs w:val="22"/>
          <w:lang w:val="en-CA"/>
        </w:rPr>
        <w:t>The coach or staff advisor of the student athletic subject to or possibly subject to supplemental games suspensions must notify the Convenor and that student’s principal of the subject incident. As well, the coach for the school which hosted the Contest at which the alleged incident occurred shall forward to the Convenor, on an immediate basis, the officials report and/or the game report which documents the incident.</w:t>
      </w:r>
      <w:bookmarkStart w:id="0" w:name="_Ref293562048"/>
    </w:p>
    <w:p w:rsidR="004C15EE" w:rsidRDefault="004C15EE" w:rsidP="004C15EE">
      <w:pPr>
        <w:numPr>
          <w:ilvl w:val="0"/>
          <w:numId w:val="30"/>
        </w:numPr>
        <w:autoSpaceDE w:val="0"/>
        <w:autoSpaceDN w:val="0"/>
        <w:adjustRightInd w:val="0"/>
        <w:spacing w:after="240" w:line="480" w:lineRule="auto"/>
        <w:ind w:left="1440" w:hanging="720"/>
        <w:jc w:val="both"/>
        <w:rPr>
          <w:rFonts w:cs="Arial"/>
          <w:szCs w:val="22"/>
          <w:lang w:val="en-CA"/>
        </w:rPr>
      </w:pPr>
      <w:r>
        <w:rPr>
          <w:rFonts w:cs="Arial"/>
          <w:szCs w:val="22"/>
          <w:lang w:val="en-CA"/>
        </w:rPr>
        <w:t xml:space="preserve">Said Convenor shall as promptly as practical: notify the Coordinator of the subject incident; provide the Coordinator with the officials report and/or the game report which documents the subject incident; advise the student athlete subject to or </w:t>
      </w:r>
      <w:r>
        <w:rPr>
          <w:rFonts w:cs="Arial"/>
          <w:szCs w:val="22"/>
          <w:lang w:val="en-CA"/>
        </w:rPr>
        <w:lastRenderedPageBreak/>
        <w:t xml:space="preserve">possibly subject to supplemental games suspensions of </w:t>
      </w:r>
      <w:r w:rsidRPr="009D4F83">
        <w:rPr>
          <w:rFonts w:cs="Arial"/>
          <w:szCs w:val="22"/>
          <w:lang w:val="en-CA"/>
        </w:rPr>
        <w:t xml:space="preserve">their </w:t>
      </w:r>
      <w:r>
        <w:rPr>
          <w:rFonts w:cs="Arial"/>
          <w:szCs w:val="22"/>
          <w:lang w:val="en-CA"/>
        </w:rPr>
        <w:t>right to make a verbal or written submission to the Coordinator on the subject incident (such submission to be made within two regular school days of said student’s having been advised of the opportunity to make such submission); and, obtain from each of the coaches participating in the Contest a written report of the subject incident (which report may consist of a summary statement to the effect that he/she has nothing to report over and above the officials report and/or the game report). The Convenor shall endeavour to obtain such coaches’ reports as quickly as practical.</w:t>
      </w:r>
      <w:bookmarkEnd w:id="0"/>
    </w:p>
    <w:p w:rsidR="004C15EE" w:rsidRDefault="004C15EE" w:rsidP="004C15EE">
      <w:pPr>
        <w:numPr>
          <w:ilvl w:val="0"/>
          <w:numId w:val="30"/>
        </w:numPr>
        <w:autoSpaceDE w:val="0"/>
        <w:autoSpaceDN w:val="0"/>
        <w:adjustRightInd w:val="0"/>
        <w:spacing w:after="240" w:line="480" w:lineRule="auto"/>
        <w:ind w:left="1440" w:hanging="720"/>
        <w:jc w:val="both"/>
        <w:rPr>
          <w:rFonts w:cs="Arial"/>
          <w:szCs w:val="22"/>
          <w:lang w:val="en-CA"/>
        </w:rPr>
      </w:pPr>
      <w:r>
        <w:rPr>
          <w:rFonts w:cs="Arial"/>
          <w:szCs w:val="22"/>
          <w:lang w:val="en-CA"/>
        </w:rPr>
        <w:t xml:space="preserve">Once the Coordinator is in receipt of the information referred to in subsection 1.2a above and the student in question has either made his or her submission or the period for doing so has elapsed, the Coordinator (with such input and advice from such staff of either TVDSB or another Participating Board as </w:t>
      </w:r>
      <w:r w:rsidRPr="009D4F83">
        <w:rPr>
          <w:rFonts w:cs="Arial"/>
          <w:szCs w:val="22"/>
          <w:lang w:val="en-CA"/>
        </w:rPr>
        <w:t xml:space="preserve">they </w:t>
      </w:r>
      <w:r>
        <w:rPr>
          <w:rFonts w:cs="Arial"/>
          <w:szCs w:val="22"/>
          <w:lang w:val="en-CA"/>
        </w:rPr>
        <w:t xml:space="preserve">may, in his discretion, choose to involve), shall make a determination on the number of additional TVRA Contests (over and above any number of automatic games suspensions provided for in the applicable Rules of Play), for which the student will be suspended. For greater certainty, the Coordinator shall have no obligation to seek the input of any other staff or persons and to the extent that </w:t>
      </w:r>
      <w:r w:rsidRPr="009D4F83">
        <w:rPr>
          <w:rFonts w:cs="Arial"/>
          <w:szCs w:val="22"/>
          <w:lang w:val="en-CA"/>
        </w:rPr>
        <w:t>they do</w:t>
      </w:r>
      <w:r>
        <w:rPr>
          <w:rFonts w:cs="Arial"/>
          <w:szCs w:val="22"/>
          <w:lang w:val="en-CA"/>
        </w:rPr>
        <w:t>, the role of such staff or person shall be solely advisory. The decision of the Coordinator in respect of supplemental game suspensions shall be final.</w:t>
      </w:r>
    </w:p>
    <w:p w:rsidR="004C15EE" w:rsidRDefault="004C15EE" w:rsidP="004C15EE">
      <w:pPr>
        <w:numPr>
          <w:ilvl w:val="0"/>
          <w:numId w:val="31"/>
        </w:numPr>
        <w:spacing w:after="240" w:line="480" w:lineRule="auto"/>
        <w:ind w:left="0" w:firstLine="0"/>
        <w:jc w:val="both"/>
        <w:rPr>
          <w:rFonts w:cs="Arial"/>
          <w:szCs w:val="22"/>
          <w:lang w:val="en-CA"/>
        </w:rPr>
      </w:pPr>
      <w:r>
        <w:rPr>
          <w:rFonts w:cs="Arial"/>
          <w:szCs w:val="22"/>
          <w:lang w:val="en-CA"/>
        </w:rPr>
        <w:t xml:space="preserve">Students subject to game suspension(s) may not participate in any Contests, until the full number of game suspension(s) have been served. Game suspensions will carry forward from one playing season to the next playing season in that particular sport. </w:t>
      </w:r>
    </w:p>
    <w:p w:rsidR="004C15EE" w:rsidRDefault="004C15EE" w:rsidP="004C15EE">
      <w:pPr>
        <w:numPr>
          <w:ilvl w:val="0"/>
          <w:numId w:val="31"/>
        </w:numPr>
        <w:spacing w:after="240" w:line="480" w:lineRule="auto"/>
        <w:ind w:left="0" w:firstLine="0"/>
        <w:jc w:val="both"/>
        <w:rPr>
          <w:rFonts w:cs="Arial"/>
          <w:szCs w:val="22"/>
          <w:lang w:val="en-CA"/>
        </w:rPr>
      </w:pPr>
      <w:r>
        <w:rPr>
          <w:rFonts w:cs="Arial"/>
          <w:szCs w:val="22"/>
          <w:lang w:val="en-CA"/>
        </w:rPr>
        <w:lastRenderedPageBreak/>
        <w:t xml:space="preserve">Game suspensions that occur in the final Contest of a student’s career in that sport may, at the discretion of the Coordinator, be applied to that student’s participation in another sport later in that school year. </w:t>
      </w:r>
    </w:p>
    <w:p w:rsidR="004C15EE" w:rsidRDefault="004C15EE" w:rsidP="004C15EE">
      <w:pPr>
        <w:numPr>
          <w:ilvl w:val="0"/>
          <w:numId w:val="31"/>
        </w:numPr>
        <w:spacing w:after="240" w:line="480" w:lineRule="auto"/>
        <w:ind w:left="0" w:firstLine="0"/>
        <w:jc w:val="both"/>
        <w:rPr>
          <w:rFonts w:cs="Arial"/>
          <w:szCs w:val="22"/>
          <w:lang w:val="en-CA"/>
        </w:rPr>
      </w:pPr>
      <w:r>
        <w:rPr>
          <w:rFonts w:cs="Arial"/>
          <w:szCs w:val="22"/>
          <w:lang w:val="en-CA"/>
        </w:rPr>
        <w:t xml:space="preserve">The principal and Participating Board responsible for a student athlete subject to game suspension(s) shall be responsible for determining what additional disciplinary action they may choose to institute in respect of that student. </w:t>
      </w:r>
    </w:p>
    <w:p w:rsidR="004C15EE" w:rsidRDefault="004C15EE" w:rsidP="004C15EE">
      <w:pPr>
        <w:numPr>
          <w:ilvl w:val="0"/>
          <w:numId w:val="31"/>
        </w:numPr>
        <w:spacing w:after="240" w:line="480" w:lineRule="auto"/>
        <w:ind w:left="0" w:firstLine="0"/>
        <w:jc w:val="both"/>
        <w:rPr>
          <w:rFonts w:cs="Arial"/>
          <w:szCs w:val="22"/>
          <w:lang w:val="en-CA"/>
        </w:rPr>
      </w:pPr>
      <w:r>
        <w:rPr>
          <w:rFonts w:cs="Arial"/>
          <w:szCs w:val="22"/>
          <w:lang w:val="en-CA"/>
        </w:rPr>
        <w:t xml:space="preserve">If the Coordinator becomes aware of any disciplinary action affecting a student athlete taken by a recognized community sports body, WOSSAA, OFSAA or any provincial sports governing body, the Coordinator shall have the authority to institute such procedures as </w:t>
      </w:r>
      <w:r w:rsidRPr="009D4F83">
        <w:rPr>
          <w:rFonts w:cs="Arial"/>
          <w:szCs w:val="22"/>
          <w:lang w:val="en-CA"/>
        </w:rPr>
        <w:t xml:space="preserve">they </w:t>
      </w:r>
      <w:r>
        <w:rPr>
          <w:rFonts w:cs="Arial"/>
          <w:szCs w:val="22"/>
          <w:lang w:val="en-CA"/>
        </w:rPr>
        <w:t xml:space="preserve">may consider appropriate in the circumstances to consider the potential imposition of game suspensions on said student athlete in respect of TVRA Contests. </w:t>
      </w:r>
      <w:r>
        <w:rPr>
          <w:rFonts w:cs="Arial"/>
          <w:szCs w:val="22"/>
        </w:rPr>
        <w:t xml:space="preserve">The Coordinator shall have the discretion to: seek the advice and/or input of such individuals as </w:t>
      </w:r>
      <w:r w:rsidRPr="009D4F83">
        <w:rPr>
          <w:rFonts w:cs="Arial"/>
          <w:szCs w:val="22"/>
        </w:rPr>
        <w:t xml:space="preserve">they may </w:t>
      </w:r>
      <w:r>
        <w:rPr>
          <w:rFonts w:cs="Arial"/>
          <w:szCs w:val="22"/>
        </w:rPr>
        <w:t>determine; and, follow such procedures as the Coordinator may (with such input as he considers appropriate), determine for such purposes. Any determination by the Coordinator in respect of the foregoing shall be final.</w:t>
      </w:r>
    </w:p>
    <w:p w:rsidR="004C15EE" w:rsidRDefault="004C15EE" w:rsidP="004C15EE">
      <w:pPr>
        <w:spacing w:after="240" w:line="480" w:lineRule="auto"/>
        <w:jc w:val="both"/>
        <w:rPr>
          <w:rFonts w:cs="Arial"/>
          <w:szCs w:val="22"/>
          <w:lang w:val="en-CA"/>
        </w:rPr>
      </w:pPr>
    </w:p>
    <w:p w:rsidR="004C15EE" w:rsidRDefault="004C15EE" w:rsidP="004C15EE">
      <w:pPr>
        <w:spacing w:after="200" w:line="276" w:lineRule="auto"/>
      </w:pPr>
      <w:r>
        <w:br w:type="page"/>
      </w:r>
    </w:p>
    <w:p w:rsidR="00171337" w:rsidRPr="004C15EE" w:rsidRDefault="004C15EE" w:rsidP="004C15EE">
      <w:bookmarkStart w:id="1" w:name="_GoBack"/>
      <w:bookmarkEnd w:id="1"/>
    </w:p>
    <w:sectPr w:rsidR="00171337" w:rsidRPr="004C15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6F1"/>
    <w:multiLevelType w:val="hybridMultilevel"/>
    <w:tmpl w:val="6500268A"/>
    <w:lvl w:ilvl="0" w:tplc="99AE4400">
      <w:start w:val="2"/>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FF3931"/>
    <w:multiLevelType w:val="hybridMultilevel"/>
    <w:tmpl w:val="9272A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630253"/>
    <w:multiLevelType w:val="hybridMultilevel"/>
    <w:tmpl w:val="B6E4F3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334095"/>
    <w:multiLevelType w:val="hybridMultilevel"/>
    <w:tmpl w:val="80060674"/>
    <w:lvl w:ilvl="0" w:tplc="B73C28C0">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4C3F48"/>
    <w:multiLevelType w:val="hybridMultilevel"/>
    <w:tmpl w:val="D0CE03D6"/>
    <w:lvl w:ilvl="0" w:tplc="550AF99E">
      <w:start w:val="1"/>
      <w:numFmt w:val="decimal"/>
      <w:lvlText w:val="%1."/>
      <w:lvlJc w:val="left"/>
      <w:pPr>
        <w:ind w:left="720" w:hanging="360"/>
      </w:pPr>
      <w:rPr>
        <w:rFonts w:ascii="Arial" w:hAnsi="Arial" w:cs="Arial" w:hint="default"/>
        <w:b/>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4F7601"/>
    <w:multiLevelType w:val="hybridMultilevel"/>
    <w:tmpl w:val="F1F2901E"/>
    <w:lvl w:ilvl="0" w:tplc="55562638">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61248D"/>
    <w:multiLevelType w:val="hybridMultilevel"/>
    <w:tmpl w:val="1E5E6EF0"/>
    <w:lvl w:ilvl="0" w:tplc="F9AAB464">
      <w:start w:val="1"/>
      <w:numFmt w:val="decimal"/>
      <w:lvlText w:val="1.%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1127ED"/>
    <w:multiLevelType w:val="hybridMultilevel"/>
    <w:tmpl w:val="EAA2F0E0"/>
    <w:lvl w:ilvl="0" w:tplc="545C9DCA">
      <w:start w:val="1"/>
      <w:numFmt w:val="decimal"/>
      <w:lvlText w:val="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402633"/>
    <w:multiLevelType w:val="hybridMultilevel"/>
    <w:tmpl w:val="FEEC595C"/>
    <w:lvl w:ilvl="0" w:tplc="FDFE8654">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D22AD3"/>
    <w:multiLevelType w:val="multilevel"/>
    <w:tmpl w:val="58A4F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F4189C"/>
    <w:multiLevelType w:val="hybridMultilevel"/>
    <w:tmpl w:val="9790E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DD42F4"/>
    <w:multiLevelType w:val="hybridMultilevel"/>
    <w:tmpl w:val="AE18679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3371AF"/>
    <w:multiLevelType w:val="hybridMultilevel"/>
    <w:tmpl w:val="C916E020"/>
    <w:lvl w:ilvl="0" w:tplc="54628CDA">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4A25A1C"/>
    <w:multiLevelType w:val="hybridMultilevel"/>
    <w:tmpl w:val="64EE9CC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DD14E1B"/>
    <w:multiLevelType w:val="hybridMultilevel"/>
    <w:tmpl w:val="0F2EC29C"/>
    <w:lvl w:ilvl="0" w:tplc="8F6467A6">
      <w:start w:val="1"/>
      <w:numFmt w:val="decimal"/>
      <w:lvlText w:val="2.%1."/>
      <w:lvlJc w:val="left"/>
      <w:pPr>
        <w:ind w:left="54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E115AAE"/>
    <w:multiLevelType w:val="hybridMultilevel"/>
    <w:tmpl w:val="711A6098"/>
    <w:lvl w:ilvl="0" w:tplc="3B9C1ED0">
      <w:start w:val="1"/>
      <w:numFmt w:val="decimal"/>
      <w:lvlText w:val="3.%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2E5F30"/>
    <w:multiLevelType w:val="multilevel"/>
    <w:tmpl w:val="3F062F02"/>
    <w:lvl w:ilvl="0">
      <w:start w:val="1"/>
      <w:numFmt w:val="upperLetter"/>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7" w15:restartNumberingAfterBreak="0">
    <w:nsid w:val="4B8F6A2D"/>
    <w:multiLevelType w:val="hybridMultilevel"/>
    <w:tmpl w:val="01BCF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BD1648E"/>
    <w:multiLevelType w:val="hybridMultilevel"/>
    <w:tmpl w:val="BD88962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67C76"/>
    <w:multiLevelType w:val="hybridMultilevel"/>
    <w:tmpl w:val="3328F0C2"/>
    <w:lvl w:ilvl="0" w:tplc="F9C4956C">
      <w:start w:val="1"/>
      <w:numFmt w:val="decimal"/>
      <w:lvlText w:val="1.%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B204D9"/>
    <w:multiLevelType w:val="hybridMultilevel"/>
    <w:tmpl w:val="48240E22"/>
    <w:lvl w:ilvl="0" w:tplc="C10C7BAA">
      <w:start w:val="4"/>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7820C6"/>
    <w:multiLevelType w:val="multilevel"/>
    <w:tmpl w:val="7A92B900"/>
    <w:lvl w:ilvl="0">
      <w:start w:val="1"/>
      <w:numFmt w:val="decimal"/>
      <w:lvlText w:val="%1."/>
      <w:lvlJc w:val="left"/>
      <w:pPr>
        <w:ind w:left="720" w:hanging="720"/>
      </w:pPr>
      <w:rPr>
        <w:rFonts w:hint="default"/>
        <w:b/>
        <w:sz w:val="22"/>
        <w:szCs w:val="22"/>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2" w15:restartNumberingAfterBreak="0">
    <w:nsid w:val="60DA5671"/>
    <w:multiLevelType w:val="hybridMultilevel"/>
    <w:tmpl w:val="D1A06E9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C22D76"/>
    <w:multiLevelType w:val="hybridMultilevel"/>
    <w:tmpl w:val="9A36B578"/>
    <w:lvl w:ilvl="0" w:tplc="606A4FB6">
      <w:start w:val="1"/>
      <w:numFmt w:val="decimal"/>
      <w:lvlText w:val="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24F4CF4"/>
    <w:multiLevelType w:val="hybridMultilevel"/>
    <w:tmpl w:val="3A82E658"/>
    <w:lvl w:ilvl="0" w:tplc="4B7E8606">
      <w:start w:val="1"/>
      <w:numFmt w:val="decimal"/>
      <w:lvlText w:val="8.%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2937B35"/>
    <w:multiLevelType w:val="hybridMultilevel"/>
    <w:tmpl w:val="C8529DA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B11555"/>
    <w:multiLevelType w:val="hybridMultilevel"/>
    <w:tmpl w:val="0506F620"/>
    <w:lvl w:ilvl="0" w:tplc="5E2C1DDA">
      <w:start w:val="1"/>
      <w:numFmt w:val="decimal"/>
      <w:lvlText w:val="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BF7CEB"/>
    <w:multiLevelType w:val="hybridMultilevel"/>
    <w:tmpl w:val="80060674"/>
    <w:lvl w:ilvl="0" w:tplc="B73C28C0">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D1A46F3"/>
    <w:multiLevelType w:val="hybridMultilevel"/>
    <w:tmpl w:val="1E66B1C2"/>
    <w:lvl w:ilvl="0" w:tplc="55562638">
      <w:start w:val="1"/>
      <w:numFmt w:val="decimal"/>
      <w:lvlText w:val="2.%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23065D9"/>
    <w:multiLevelType w:val="hybridMultilevel"/>
    <w:tmpl w:val="43F45304"/>
    <w:lvl w:ilvl="0" w:tplc="550AF99E">
      <w:start w:val="1"/>
      <w:numFmt w:val="decimal"/>
      <w:lvlText w:val="%1."/>
      <w:lvlJc w:val="left"/>
      <w:pPr>
        <w:ind w:left="720" w:hanging="360"/>
      </w:pPr>
      <w:rPr>
        <w:rFonts w:ascii="Arial" w:hAnsi="Arial" w:cs="Arial" w:hint="default"/>
        <w:b/>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28D5D45"/>
    <w:multiLevelType w:val="hybridMultilevel"/>
    <w:tmpl w:val="FD6818A8"/>
    <w:lvl w:ilvl="0" w:tplc="550AF99E">
      <w:start w:val="1"/>
      <w:numFmt w:val="decimal"/>
      <w:lvlText w:val="%1."/>
      <w:lvlJc w:val="left"/>
      <w:pPr>
        <w:ind w:left="720" w:hanging="360"/>
      </w:pPr>
      <w:rPr>
        <w:rFonts w:ascii="Arial" w:hAnsi="Arial" w:cs="Arial" w:hint="default"/>
        <w:b/>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10"/>
  </w:num>
  <w:num w:numId="3">
    <w:abstractNumId w:val="17"/>
  </w:num>
  <w:num w:numId="4">
    <w:abstractNumId w:val="1"/>
  </w:num>
  <w:num w:numId="5">
    <w:abstractNumId w:val="16"/>
  </w:num>
  <w:num w:numId="6">
    <w:abstractNumId w:val="2"/>
  </w:num>
  <w:num w:numId="7">
    <w:abstractNumId w:val="11"/>
  </w:num>
  <w:num w:numId="8">
    <w:abstractNumId w:val="25"/>
  </w:num>
  <w:num w:numId="9">
    <w:abstractNumId w:val="6"/>
  </w:num>
  <w:num w:numId="10">
    <w:abstractNumId w:val="5"/>
  </w:num>
  <w:num w:numId="11">
    <w:abstractNumId w:val="27"/>
  </w:num>
  <w:num w:numId="12">
    <w:abstractNumId w:val="7"/>
  </w:num>
  <w:num w:numId="13">
    <w:abstractNumId w:val="23"/>
  </w:num>
  <w:num w:numId="14">
    <w:abstractNumId w:val="8"/>
  </w:num>
  <w:num w:numId="15">
    <w:abstractNumId w:val="26"/>
  </w:num>
  <w:num w:numId="16">
    <w:abstractNumId w:val="24"/>
  </w:num>
  <w:num w:numId="17">
    <w:abstractNumId w:val="30"/>
  </w:num>
  <w:num w:numId="18">
    <w:abstractNumId w:val="19"/>
  </w:num>
  <w:num w:numId="19">
    <w:abstractNumId w:val="28"/>
  </w:num>
  <w:num w:numId="20">
    <w:abstractNumId w:val="15"/>
  </w:num>
  <w:num w:numId="21">
    <w:abstractNumId w:val="29"/>
  </w:num>
  <w:num w:numId="22">
    <w:abstractNumId w:val="9"/>
  </w:num>
  <w:num w:numId="23">
    <w:abstractNumId w:val="22"/>
  </w:num>
  <w:num w:numId="24">
    <w:abstractNumId w:val="18"/>
  </w:num>
  <w:num w:numId="25">
    <w:abstractNumId w:val="0"/>
  </w:num>
  <w:num w:numId="26">
    <w:abstractNumId w:val="20"/>
  </w:num>
  <w:num w:numId="27">
    <w:abstractNumId w:val="14"/>
  </w:num>
  <w:num w:numId="28">
    <w:abstractNumId w:val="3"/>
  </w:num>
  <w:num w:numId="29">
    <w:abstractNumId w:val="4"/>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CB"/>
    <w:rsid w:val="00074664"/>
    <w:rsid w:val="004B354D"/>
    <w:rsid w:val="004C15EE"/>
    <w:rsid w:val="008474CB"/>
    <w:rsid w:val="0088743A"/>
    <w:rsid w:val="009973CE"/>
    <w:rsid w:val="00B33F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48586-000A-4A44-8AD4-E8434D4C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CB"/>
    <w:pPr>
      <w:spacing w:after="0" w:line="240" w:lineRule="auto"/>
    </w:pPr>
    <w:rPr>
      <w:rFonts w:ascii="Arial" w:eastAsia="Times New Roman"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rsid w:val="00B33FC0"/>
    <w:pPr>
      <w:autoSpaceDE w:val="0"/>
      <w:autoSpaceDN w:val="0"/>
      <w:adjustRightInd w:val="0"/>
      <w:spacing w:after="0" w:line="240" w:lineRule="auto"/>
      <w:ind w:left="-1440"/>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LANGE</dc:creator>
  <cp:keywords/>
  <dc:description/>
  <cp:lastModifiedBy>Michelle LANGE</cp:lastModifiedBy>
  <cp:revision>2</cp:revision>
  <dcterms:created xsi:type="dcterms:W3CDTF">2019-04-29T16:26:00Z</dcterms:created>
  <dcterms:modified xsi:type="dcterms:W3CDTF">2019-04-29T16:26:00Z</dcterms:modified>
</cp:coreProperties>
</file>